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BDC0" w14:textId="70048863" w:rsidR="00E70C0C" w:rsidRDefault="009E157A">
      <w:r>
        <w:t>FOI 5780</w:t>
      </w:r>
    </w:p>
    <w:p w14:paraId="512F414C" w14:textId="77777777" w:rsidR="009E157A" w:rsidRDefault="009E157A" w:rsidP="009E157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many patients have been treated with the following drugs in the past 4 months:</w:t>
      </w:r>
    </w:p>
    <w:p w14:paraId="1CE8F367" w14:textId="77777777" w:rsidR="009E157A" w:rsidRDefault="009E157A" w:rsidP="009E157A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2FCE7463" w14:textId="4AA779BB" w:rsidR="009E157A" w:rsidRDefault="009E157A" w:rsidP="009E157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Erenumab (Aimovig) - any disease</w:t>
      </w:r>
      <w:r w:rsidR="00560984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560984">
        <w:rPr>
          <w:rFonts w:ascii="Calibri" w:hAnsi="Calibri" w:cs="Calibri"/>
          <w:color w:val="4472C4" w:themeColor="accent1"/>
          <w:sz w:val="22"/>
          <w:szCs w:val="22"/>
        </w:rPr>
        <w:t>466</w:t>
      </w:r>
    </w:p>
    <w:p w14:paraId="1E53B5C3" w14:textId="4145B7EE" w:rsidR="009E157A" w:rsidRDefault="009E157A" w:rsidP="009E157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Eptinezumab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Vyepti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- any disease</w:t>
      </w:r>
      <w:r w:rsidR="00560984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560984" w:rsidRPr="00560984">
        <w:rPr>
          <w:rFonts w:ascii="Calibri" w:hAnsi="Calibri" w:cs="Calibri"/>
          <w:color w:val="4472C4" w:themeColor="accent1"/>
          <w:sz w:val="22"/>
          <w:szCs w:val="22"/>
        </w:rPr>
        <w:t>0</w:t>
      </w:r>
    </w:p>
    <w:p w14:paraId="0C70AB5F" w14:textId="41ECFE93" w:rsidR="009E157A" w:rsidRDefault="009E157A" w:rsidP="009E157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Fremanezumab (Ajovy) - any disease </w:t>
      </w:r>
      <w:r w:rsidR="00560984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560984">
        <w:rPr>
          <w:rFonts w:ascii="Calibri" w:hAnsi="Calibri" w:cs="Calibri"/>
          <w:color w:val="4472C4" w:themeColor="accent1"/>
          <w:sz w:val="22"/>
          <w:szCs w:val="22"/>
        </w:rPr>
        <w:t>1206</w:t>
      </w:r>
    </w:p>
    <w:p w14:paraId="596B1175" w14:textId="2838079D" w:rsidR="009E157A" w:rsidRDefault="009E157A" w:rsidP="009E157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Galcanezumab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Emgality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- any disease</w:t>
      </w:r>
      <w:r w:rsidR="00560984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560984">
        <w:rPr>
          <w:rFonts w:ascii="Calibri" w:hAnsi="Calibri" w:cs="Calibri"/>
          <w:color w:val="4472C4" w:themeColor="accent1"/>
          <w:sz w:val="22"/>
          <w:szCs w:val="22"/>
        </w:rPr>
        <w:t>103</w:t>
      </w:r>
    </w:p>
    <w:p w14:paraId="7B89AD50" w14:textId="58CCCAD1" w:rsidR="009E157A" w:rsidRDefault="009E157A" w:rsidP="009E157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Rimegepant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Vydura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- any disease</w:t>
      </w:r>
      <w:r w:rsidR="00560984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560984" w:rsidRPr="00560984">
        <w:rPr>
          <w:rFonts w:ascii="Calibri" w:hAnsi="Calibri" w:cs="Calibri"/>
          <w:color w:val="4472C4" w:themeColor="accent1"/>
          <w:sz w:val="22"/>
          <w:szCs w:val="22"/>
        </w:rPr>
        <w:t>0</w:t>
      </w:r>
    </w:p>
    <w:p w14:paraId="6BCAC0E8" w14:textId="2A4627C5" w:rsidR="009E157A" w:rsidRDefault="009E157A" w:rsidP="009E157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Botulinum Toxin (i.e., Botox, Dysport,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Xeomin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- migraine ONLY</w:t>
      </w:r>
      <w:r w:rsidR="00560984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560984">
        <w:rPr>
          <w:rFonts w:ascii="Calibri" w:hAnsi="Calibri" w:cs="Calibri"/>
          <w:color w:val="4472C4" w:themeColor="accent1"/>
          <w:sz w:val="22"/>
          <w:szCs w:val="22"/>
        </w:rPr>
        <w:t>741</w:t>
      </w:r>
    </w:p>
    <w:p w14:paraId="5C578562" w14:textId="77777777" w:rsidR="009E157A" w:rsidRDefault="009E157A" w:rsidP="009E157A">
      <w:pPr>
        <w:pStyle w:val="xmsonormal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24A4D93E" w14:textId="77777777" w:rsidR="009E157A" w:rsidRDefault="009E157A" w:rsidP="009E157A">
      <w:pPr>
        <w:pStyle w:val="xxxxx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many patients have you treated in the last 4 months for c</w:t>
      </w:r>
      <w:r>
        <w:rPr>
          <w:rFonts w:ascii="Calibri" w:hAnsi="Calibri" w:cs="Calibri"/>
          <w:sz w:val="22"/>
          <w:szCs w:val="22"/>
        </w:rPr>
        <w:t>hronic migraine (15+ headache days per month) and episodic migraine (4-15 headache days per month) with the following drugs:</w:t>
      </w:r>
    </w:p>
    <w:p w14:paraId="632EF4CA" w14:textId="77777777" w:rsidR="009E157A" w:rsidRDefault="009E157A" w:rsidP="009E157A">
      <w:pPr>
        <w:pStyle w:val="xxxxxxmsonormal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tbl>
      <w:tblPr>
        <w:tblW w:w="7667" w:type="dxa"/>
        <w:tblInd w:w="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02"/>
        <w:gridCol w:w="2551"/>
      </w:tblGrid>
      <w:tr w:rsidR="009E157A" w14:paraId="7DCEFD30" w14:textId="77777777" w:rsidTr="009E157A">
        <w:trPr>
          <w:trHeight w:val="1253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DE59" w14:textId="77777777" w:rsidR="009E157A" w:rsidRDefault="009E157A" w:rsidP="005609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Drugs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C48F" w14:textId="3EFF07F4" w:rsidR="009E157A" w:rsidRDefault="009E157A" w:rsidP="0056098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Chronic Migraine (15+ headache days per month)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A60D" w14:textId="77777777" w:rsidR="009E157A" w:rsidRDefault="009E157A" w:rsidP="0056098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Episodic Migraine (4-15 headache days per month)</w:t>
            </w:r>
          </w:p>
        </w:tc>
      </w:tr>
      <w:tr w:rsidR="009E157A" w14:paraId="7A5BF964" w14:textId="77777777" w:rsidTr="009E157A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40AAF" w14:textId="77777777" w:rsidR="009E157A" w:rsidRDefault="009E1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Erenumab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92F2" w14:textId="36AF2177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30AC" w14:textId="0905FE54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17</w:t>
            </w:r>
          </w:p>
        </w:tc>
      </w:tr>
      <w:tr w:rsidR="009E157A" w14:paraId="1FAD988D" w14:textId="77777777" w:rsidTr="009E157A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7966" w14:textId="77777777" w:rsidR="009E157A" w:rsidRDefault="009E157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Eptinezumab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D127F" w14:textId="34D0508E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B872E" w14:textId="72F9BFE1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0</w:t>
            </w:r>
          </w:p>
        </w:tc>
      </w:tr>
      <w:tr w:rsidR="009E157A" w14:paraId="2A8762A4" w14:textId="77777777" w:rsidTr="009E157A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0C79" w14:textId="77777777" w:rsidR="009E157A" w:rsidRDefault="009E1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Fremanezumab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6116" w14:textId="4859B70D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1061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6EC0" w14:textId="5A556147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63</w:t>
            </w:r>
          </w:p>
        </w:tc>
      </w:tr>
      <w:tr w:rsidR="009E157A" w14:paraId="71591D0E" w14:textId="77777777" w:rsidTr="009E157A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EB79" w14:textId="77777777" w:rsidR="009E157A" w:rsidRDefault="009E1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Galcanezumab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35C7" w14:textId="1881D875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15AB" w14:textId="2AD5777B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15</w:t>
            </w:r>
          </w:p>
        </w:tc>
      </w:tr>
      <w:tr w:rsidR="009E157A" w14:paraId="03D0C4A7" w14:textId="77777777" w:rsidTr="009E157A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9D6C" w14:textId="77777777" w:rsidR="009E157A" w:rsidRDefault="009E1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Rimegepant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EB1D" w14:textId="72430BCD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77D3" w14:textId="1128BB6D" w:rsidR="009E157A" w:rsidRPr="00560984" w:rsidRDefault="00AC29B7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0</w:t>
            </w:r>
          </w:p>
        </w:tc>
      </w:tr>
      <w:tr w:rsidR="009E157A" w14:paraId="2294F1E2" w14:textId="77777777" w:rsidTr="009E157A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4FCD4" w14:textId="77777777" w:rsidR="009E157A" w:rsidRDefault="009E1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Botulinum Toxin 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39C3" w14:textId="77A3AFD0" w:rsidR="009E157A" w:rsidRPr="00560984" w:rsidRDefault="00D36B73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0984">
              <w:rPr>
                <w:color w:val="4472C4" w:themeColor="accent1"/>
              </w:rPr>
              <w:t>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EBA5" w14:textId="157184C4" w:rsidR="009E157A" w:rsidRPr="00560984" w:rsidRDefault="00560984" w:rsidP="00560984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0</w:t>
            </w:r>
          </w:p>
        </w:tc>
      </w:tr>
    </w:tbl>
    <w:p w14:paraId="55981B3B" w14:textId="77777777" w:rsidR="009E157A" w:rsidRDefault="009E157A"/>
    <w:sectPr w:rsidR="009E1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F2FDC"/>
    <w:multiLevelType w:val="hybridMultilevel"/>
    <w:tmpl w:val="8362E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463C3E"/>
    <w:multiLevelType w:val="hybridMultilevel"/>
    <w:tmpl w:val="3BE09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8612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63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7A"/>
    <w:rsid w:val="00560984"/>
    <w:rsid w:val="00595B79"/>
    <w:rsid w:val="00657A89"/>
    <w:rsid w:val="00910121"/>
    <w:rsid w:val="009E157A"/>
    <w:rsid w:val="00AC29B7"/>
    <w:rsid w:val="00D36B73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AF1B"/>
  <w15:chartTrackingRefBased/>
  <w15:docId w15:val="{16BC0348-8734-4D3B-8455-85A942BE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157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xxxxxmsonormal">
    <w:name w:val="x_xxxxxmsonormal"/>
    <w:basedOn w:val="Normal"/>
    <w:rsid w:val="009E157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2023-06-21T10:41:00Z</dcterms:created>
  <dcterms:modified xsi:type="dcterms:W3CDTF">2023-06-21T10:41:00Z</dcterms:modified>
</cp:coreProperties>
</file>